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A8A9" w14:textId="7152BB5F" w:rsidR="00C53AA2" w:rsidRDefault="00C53AA2" w:rsidP="00C53AA2">
      <w:pPr>
        <w:pStyle w:val="H1"/>
        <w:rPr>
          <w:rFonts w:asciiTheme="minorHAnsi" w:hAnsiTheme="minorHAnsi" w:cstheme="minorHAnsi"/>
        </w:rPr>
      </w:pPr>
      <w:bookmarkStart w:id="0" w:name="_Toc15917021"/>
      <w:r w:rsidRPr="004C4DE5">
        <w:rPr>
          <w:rFonts w:asciiTheme="minorHAnsi" w:hAnsiTheme="minorHAnsi" w:cstheme="minorHAnsi"/>
        </w:rPr>
        <w:t>Lock Down Policy</w:t>
      </w:r>
      <w:bookmarkEnd w:id="0"/>
    </w:p>
    <w:p w14:paraId="0DEB2AF8" w14:textId="77777777" w:rsidR="007A149E" w:rsidRPr="007A149E" w:rsidRDefault="007A149E" w:rsidP="007A149E"/>
    <w:p w14:paraId="2F7DA875" w14:textId="5F1B5B3C" w:rsidR="00300301" w:rsidRPr="00300301" w:rsidRDefault="00300301" w:rsidP="00300301">
      <w:pPr>
        <w:jc w:val="center"/>
      </w:pPr>
      <w:r>
        <w:rPr>
          <w:noProof/>
        </w:rPr>
        <w:drawing>
          <wp:inline distT="0" distB="0" distL="0" distR="0" wp14:anchorId="3787E6DD" wp14:editId="73B1A6C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2B582E91" w14:textId="77777777" w:rsidR="00C53AA2" w:rsidRPr="004C4DE5" w:rsidRDefault="00C53AA2" w:rsidP="00C53AA2">
      <w:pPr>
        <w:rPr>
          <w:rFonts w:asciiTheme="minorHAnsi" w:hAnsiTheme="minorHAnsi" w:cstheme="minorHAnsi"/>
        </w:rPr>
      </w:pPr>
    </w:p>
    <w:p w14:paraId="70FF3BFA" w14:textId="77777777" w:rsidR="00C53AA2" w:rsidRPr="004C4DE5" w:rsidRDefault="00C53AA2" w:rsidP="00C53AA2">
      <w:pPr>
        <w:rPr>
          <w:rFonts w:asciiTheme="minorHAnsi" w:hAnsiTheme="minorHAnsi" w:cstheme="minorHAnsi"/>
          <w:b/>
        </w:rPr>
      </w:pPr>
      <w:r w:rsidRPr="004C4DE5">
        <w:rPr>
          <w:rFonts w:asciiTheme="minorHAnsi" w:hAnsiTheme="minorHAnsi" w:cstheme="minorHAnsi"/>
          <w:b/>
        </w:rPr>
        <w:t xml:space="preserve">Lock down procedure </w:t>
      </w:r>
    </w:p>
    <w:p w14:paraId="0AACD4B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We will use the lock down procedure when the safety of the children and staff is at risk and we will be better placed inside the current building, with doors and windows locked and blinds/curtains drawn.  </w:t>
      </w:r>
    </w:p>
    <w:p w14:paraId="236943BA" w14:textId="77777777" w:rsidR="00C53AA2" w:rsidRPr="004C4DE5" w:rsidRDefault="00C53AA2" w:rsidP="00C53AA2">
      <w:pPr>
        <w:rPr>
          <w:rFonts w:asciiTheme="minorHAnsi" w:hAnsiTheme="minorHAnsi" w:cstheme="minorHAnsi"/>
        </w:rPr>
      </w:pPr>
    </w:p>
    <w:p w14:paraId="185808D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We will activate this emergency procedure in response to a number of situations, but some of the more typical might be:</w:t>
      </w:r>
    </w:p>
    <w:p w14:paraId="04580AE2"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report incident or disturbance in the local community (with potential to pose a risk to staff and children in the nursery)</w:t>
      </w:r>
    </w:p>
    <w:p w14:paraId="40A62D5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An intruder on the nursery site (with potential to pose a risk to staff and children in nursery)</w:t>
      </w:r>
    </w:p>
    <w:p w14:paraId="4226F12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warning being received regarding a risk locally, of air pollution (smoke plumes, gas cloud etc.)</w:t>
      </w:r>
    </w:p>
    <w:p w14:paraId="6AFEFB26"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 xml:space="preserve">A major fire or explosion in the vicinity of the nursery – as long as it is safer staying in the premises than leaving. </w:t>
      </w:r>
    </w:p>
    <w:p w14:paraId="52F5DCA9" w14:textId="77777777" w:rsidR="00C53AA2" w:rsidRPr="004C4DE5" w:rsidRDefault="00C53AA2" w:rsidP="00C53AA2">
      <w:pPr>
        <w:rPr>
          <w:rFonts w:asciiTheme="minorHAnsi" w:hAnsiTheme="minorHAnsi" w:cstheme="minorHAnsi"/>
        </w:rPr>
      </w:pPr>
    </w:p>
    <w:p w14:paraId="3D1F22FA"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In this case the staff will be notified by the following action: </w:t>
      </w:r>
    </w:p>
    <w:p w14:paraId="6E8D93A7" w14:textId="77777777" w:rsidR="00C53AA2" w:rsidRPr="004C4DE5" w:rsidRDefault="00C53AA2" w:rsidP="00C53AA2">
      <w:pPr>
        <w:rPr>
          <w:rFonts w:asciiTheme="minorHAnsi" w:hAnsiTheme="minorHAnsi" w:cstheme="minorHAnsi"/>
        </w:rPr>
      </w:pPr>
    </w:p>
    <w:p w14:paraId="48666EC5" w14:textId="2D44B4B0" w:rsidR="00C53AA2" w:rsidRDefault="00300301" w:rsidP="00300301">
      <w:pPr>
        <w:pStyle w:val="ListParagraph"/>
        <w:numPr>
          <w:ilvl w:val="0"/>
          <w:numId w:val="38"/>
        </w:numPr>
        <w:rPr>
          <w:rFonts w:asciiTheme="minorHAnsi" w:hAnsiTheme="minorHAnsi" w:cstheme="minorHAnsi"/>
          <w:b/>
        </w:rPr>
      </w:pPr>
      <w:r>
        <w:rPr>
          <w:rFonts w:asciiTheme="minorHAnsi" w:hAnsiTheme="minorHAnsi" w:cstheme="minorHAnsi"/>
          <w:b/>
        </w:rPr>
        <w:t xml:space="preserve">A </w:t>
      </w:r>
      <w:r w:rsidR="00C53AA2" w:rsidRPr="00300301">
        <w:rPr>
          <w:rFonts w:asciiTheme="minorHAnsi" w:hAnsiTheme="minorHAnsi" w:cstheme="minorHAnsi"/>
          <w:b/>
        </w:rPr>
        <w:t>bell being rung</w:t>
      </w:r>
    </w:p>
    <w:p w14:paraId="3FD48906" w14:textId="77777777" w:rsidR="00300301" w:rsidRPr="00300301" w:rsidRDefault="00300301" w:rsidP="00300301">
      <w:pPr>
        <w:pStyle w:val="ListParagraph"/>
        <w:ind w:left="770"/>
        <w:rPr>
          <w:rFonts w:asciiTheme="minorHAnsi" w:hAnsiTheme="minorHAnsi" w:cstheme="minorHAnsi"/>
          <w:b/>
        </w:rPr>
      </w:pPr>
    </w:p>
    <w:p w14:paraId="1CB45436"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4D0F4A86" w14:textId="77777777" w:rsidR="00C53AA2" w:rsidRPr="004C4DE5" w:rsidRDefault="00C53AA2" w:rsidP="00C53AA2">
      <w:pPr>
        <w:rPr>
          <w:rFonts w:asciiTheme="minorHAnsi" w:hAnsiTheme="minorHAnsi" w:cstheme="minorHAnsi"/>
        </w:rPr>
      </w:pPr>
    </w:p>
    <w:p w14:paraId="5EAAC547"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14:paraId="585F2363" w14:textId="77777777" w:rsidR="00C53AA2" w:rsidRPr="004C4DE5" w:rsidRDefault="00C53AA2" w:rsidP="00C53AA2">
      <w:pPr>
        <w:rPr>
          <w:rFonts w:asciiTheme="minorHAnsi" w:hAnsiTheme="minorHAnsi" w:cstheme="minorHAnsi"/>
        </w:rPr>
      </w:pPr>
    </w:p>
    <w:p w14:paraId="54DD6AB3"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The manager will ensure all children, staff and visitors are accounted for and safe before returning to the office area to keep up to date with the current situation via updates. </w:t>
      </w:r>
    </w:p>
    <w:p w14:paraId="4D5337C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0C8FDCEF" w14:textId="77777777" w:rsidR="00C53AA2" w:rsidRPr="004C4DE5" w:rsidRDefault="00C53AA2" w:rsidP="00C53AA2">
      <w:pPr>
        <w:rPr>
          <w:rFonts w:asciiTheme="minorHAnsi" w:hAnsiTheme="minorHAnsi" w:cstheme="minorHAnsi"/>
        </w:rPr>
      </w:pPr>
    </w:p>
    <w:p w14:paraId="061B782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lastRenderedPageBreak/>
        <w:t xml:space="preserve">Once the all clear has been given externally the manager will issue the all clear internally. After this time the staff will try to return to normal practice to enable the children not to be disrupted or upset by the events. </w:t>
      </w:r>
    </w:p>
    <w:p w14:paraId="66DDDE10" w14:textId="77777777" w:rsidR="00C53AA2" w:rsidRPr="004C4DE5" w:rsidRDefault="00C53AA2" w:rsidP="00C53AA2">
      <w:pPr>
        <w:rPr>
          <w:rFonts w:asciiTheme="minorHAnsi" w:hAnsiTheme="minorHAnsi" w:cstheme="minorHAnsi"/>
        </w:rPr>
      </w:pPr>
    </w:p>
    <w:p w14:paraId="689D00D9"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Any children showing worries or concerns will have one to one time with their key person to talk about these. </w:t>
      </w:r>
    </w:p>
    <w:p w14:paraId="6A367A64" w14:textId="77777777" w:rsidR="00C53AA2" w:rsidRPr="004C4DE5" w:rsidRDefault="00C53AA2" w:rsidP="00C53AA2">
      <w:pPr>
        <w:rPr>
          <w:rFonts w:asciiTheme="minorHAnsi" w:hAnsiTheme="minorHAnsi" w:cstheme="minorHAnsi"/>
        </w:rPr>
      </w:pPr>
    </w:p>
    <w:p w14:paraId="47024E4E"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Parents will be informed about the situation at the earliest safest opportunity and will be kept updated when the information changes. </w:t>
      </w:r>
    </w:p>
    <w:p w14:paraId="3E82E977" w14:textId="77777777" w:rsidR="00C53AA2" w:rsidRPr="004C4DE5" w:rsidRDefault="00C53AA2" w:rsidP="00C53AA2">
      <w:pPr>
        <w:rPr>
          <w:rFonts w:asciiTheme="minorHAnsi" w:hAnsiTheme="minorHAnsi" w:cstheme="minorHAnsi"/>
        </w:rPr>
      </w:pPr>
    </w:p>
    <w:p w14:paraId="3F435FF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After the event a post-incident evaluation will be conducted to ensure that each child and staff member was supported fully and the procedure went as planned. </w:t>
      </w:r>
    </w:p>
    <w:p w14:paraId="16C613A7" w14:textId="77777777" w:rsidR="00C53AA2" w:rsidRPr="004C4DE5" w:rsidRDefault="00C53AA2" w:rsidP="00C53AA2">
      <w:pPr>
        <w:rPr>
          <w:rFonts w:asciiTheme="minorHAnsi" w:hAnsiTheme="minorHAnsi" w:cstheme="minorHAnsi"/>
        </w:rPr>
      </w:pPr>
    </w:p>
    <w:p w14:paraId="47EC9D9F" w14:textId="77777777" w:rsidR="00C53AA2" w:rsidRPr="004C4DE5" w:rsidRDefault="00C53AA2" w:rsidP="00C53AA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3AA2" w:rsidRPr="004C4DE5" w14:paraId="04F23691" w14:textId="77777777" w:rsidTr="00611417">
        <w:trPr>
          <w:cantSplit/>
          <w:jc w:val="center"/>
        </w:trPr>
        <w:tc>
          <w:tcPr>
            <w:tcW w:w="1666" w:type="pct"/>
            <w:tcBorders>
              <w:top w:val="single" w:sz="4" w:space="0" w:color="auto"/>
            </w:tcBorders>
            <w:vAlign w:val="center"/>
          </w:tcPr>
          <w:p w14:paraId="5B67C031"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644F310"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E2D8FCC"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53AA2" w:rsidRPr="004C4DE5" w14:paraId="59A22432" w14:textId="77777777" w:rsidTr="00611417">
        <w:trPr>
          <w:cantSplit/>
          <w:jc w:val="center"/>
        </w:trPr>
        <w:tc>
          <w:tcPr>
            <w:tcW w:w="1666" w:type="pct"/>
            <w:vAlign w:val="center"/>
          </w:tcPr>
          <w:p w14:paraId="5B2407A8" w14:textId="1B5EF61C" w:rsidR="00C53AA2" w:rsidRPr="004C4DE5" w:rsidRDefault="00F8257A"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10468D9A" w14:textId="09FBEA14" w:rsidR="00C53AA2" w:rsidRPr="004C4DE5" w:rsidRDefault="00300301"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DB3110D" w14:textId="50A54E34" w:rsidR="00C53AA2" w:rsidRPr="004C4DE5" w:rsidRDefault="00F8257A" w:rsidP="00611417">
            <w:pPr>
              <w:pStyle w:val="MeetsEYFS"/>
              <w:rPr>
                <w:rFonts w:asciiTheme="minorHAnsi" w:hAnsiTheme="minorHAnsi" w:cstheme="minorHAnsi"/>
                <w:i/>
              </w:rPr>
            </w:pPr>
            <w:r>
              <w:rPr>
                <w:rFonts w:asciiTheme="minorHAnsi" w:hAnsiTheme="minorHAnsi" w:cstheme="minorHAnsi"/>
                <w:i/>
              </w:rPr>
              <w:t>January 2023</w:t>
            </w:r>
          </w:p>
        </w:tc>
      </w:tr>
    </w:tbl>
    <w:p w14:paraId="3C537166" w14:textId="77777777" w:rsidR="00D4525B" w:rsidRPr="00C53AA2" w:rsidRDefault="00D4525B" w:rsidP="00C53AA2">
      <w:pPr>
        <w:rPr>
          <w:rFonts w:asciiTheme="minorHAnsi" w:hAnsiTheme="minorHAnsi" w:cstheme="minorHAnsi"/>
        </w:rPr>
      </w:pPr>
    </w:p>
    <w:sectPr w:rsidR="00D4525B" w:rsidRPr="00C53A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5496C" w14:textId="77777777" w:rsidR="00376B89" w:rsidRDefault="00376B89" w:rsidP="0023436D">
      <w:r>
        <w:separator/>
      </w:r>
    </w:p>
  </w:endnote>
  <w:endnote w:type="continuationSeparator" w:id="0">
    <w:p w14:paraId="02829F32" w14:textId="77777777" w:rsidR="00376B89" w:rsidRDefault="00376B8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0BF129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2</w:t>
        </w:r>
        <w:r w:rsidRPr="0023436D">
          <w:rPr>
            <w:rFonts w:asciiTheme="minorHAnsi" w:hAnsiTheme="minorHAnsi" w:cstheme="minorHAnsi"/>
            <w:noProof/>
          </w:rPr>
          <w:fldChar w:fldCharType="end"/>
        </w:r>
      </w:p>
    </w:sdtContent>
  </w:sdt>
  <w:p w14:paraId="5D37FDB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16ECA6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1</w:t>
        </w:r>
        <w:r w:rsidRPr="0023436D">
          <w:rPr>
            <w:rFonts w:asciiTheme="minorHAnsi" w:hAnsiTheme="minorHAnsi" w:cstheme="minorHAnsi"/>
            <w:noProof/>
          </w:rPr>
          <w:fldChar w:fldCharType="end"/>
        </w:r>
      </w:p>
    </w:sdtContent>
  </w:sdt>
  <w:p w14:paraId="3257BB5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0C63" w14:textId="77777777" w:rsidR="00376B89" w:rsidRDefault="00376B89" w:rsidP="0023436D">
      <w:r>
        <w:separator/>
      </w:r>
    </w:p>
  </w:footnote>
  <w:footnote w:type="continuationSeparator" w:id="0">
    <w:p w14:paraId="0C85C222" w14:textId="77777777" w:rsidR="00376B89" w:rsidRDefault="00376B8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903C7"/>
    <w:multiLevelType w:val="hybridMultilevel"/>
    <w:tmpl w:val="4C1E8E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7"/>
  </w:num>
  <w:num w:numId="5">
    <w:abstractNumId w:val="9"/>
  </w:num>
  <w:num w:numId="6">
    <w:abstractNumId w:val="14"/>
  </w:num>
  <w:num w:numId="7">
    <w:abstractNumId w:val="28"/>
  </w:num>
  <w:num w:numId="8">
    <w:abstractNumId w:val="23"/>
  </w:num>
  <w:num w:numId="9">
    <w:abstractNumId w:val="33"/>
  </w:num>
  <w:num w:numId="10">
    <w:abstractNumId w:val="29"/>
  </w:num>
  <w:num w:numId="11">
    <w:abstractNumId w:val="15"/>
  </w:num>
  <w:num w:numId="12">
    <w:abstractNumId w:val="22"/>
  </w:num>
  <w:num w:numId="13">
    <w:abstractNumId w:val="4"/>
  </w:num>
  <w:num w:numId="14">
    <w:abstractNumId w:val="1"/>
  </w:num>
  <w:num w:numId="15">
    <w:abstractNumId w:val="35"/>
  </w:num>
  <w:num w:numId="16">
    <w:abstractNumId w:val="26"/>
  </w:num>
  <w:num w:numId="17">
    <w:abstractNumId w:val="12"/>
  </w:num>
  <w:num w:numId="18">
    <w:abstractNumId w:val="37"/>
  </w:num>
  <w:num w:numId="19">
    <w:abstractNumId w:val="32"/>
  </w:num>
  <w:num w:numId="20">
    <w:abstractNumId w:val="16"/>
  </w:num>
  <w:num w:numId="21">
    <w:abstractNumId w:val="24"/>
  </w:num>
  <w:num w:numId="22">
    <w:abstractNumId w:val="7"/>
  </w:num>
  <w:num w:numId="23">
    <w:abstractNumId w:val="27"/>
  </w:num>
  <w:num w:numId="24">
    <w:abstractNumId w:val="10"/>
  </w:num>
  <w:num w:numId="25">
    <w:abstractNumId w:val="2"/>
  </w:num>
  <w:num w:numId="26">
    <w:abstractNumId w:val="25"/>
  </w:num>
  <w:num w:numId="27">
    <w:abstractNumId w:val="31"/>
  </w:num>
  <w:num w:numId="28">
    <w:abstractNumId w:val="0"/>
  </w:num>
  <w:num w:numId="29">
    <w:abstractNumId w:val="34"/>
  </w:num>
  <w:num w:numId="30">
    <w:abstractNumId w:val="18"/>
  </w:num>
  <w:num w:numId="31">
    <w:abstractNumId w:val="19"/>
  </w:num>
  <w:num w:numId="32">
    <w:abstractNumId w:val="30"/>
  </w:num>
  <w:num w:numId="33">
    <w:abstractNumId w:val="36"/>
  </w:num>
  <w:num w:numId="34">
    <w:abstractNumId w:val="20"/>
  </w:num>
  <w:num w:numId="35">
    <w:abstractNumId w:val="13"/>
  </w:num>
  <w:num w:numId="36">
    <w:abstractNumId w:val="21"/>
  </w:num>
  <w:num w:numId="37">
    <w:abstractNumId w:val="8"/>
  </w:num>
  <w:num w:numId="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00301"/>
    <w:rsid w:val="00311EF8"/>
    <w:rsid w:val="00376B89"/>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A149E"/>
    <w:rsid w:val="007B5379"/>
    <w:rsid w:val="007C27B9"/>
    <w:rsid w:val="0089314B"/>
    <w:rsid w:val="009A32E7"/>
    <w:rsid w:val="009F049F"/>
    <w:rsid w:val="00A71AED"/>
    <w:rsid w:val="00A8454A"/>
    <w:rsid w:val="00B32EF5"/>
    <w:rsid w:val="00B54ECD"/>
    <w:rsid w:val="00B55453"/>
    <w:rsid w:val="00B6512B"/>
    <w:rsid w:val="00C03CB1"/>
    <w:rsid w:val="00C53AA2"/>
    <w:rsid w:val="00C64EB3"/>
    <w:rsid w:val="00D1741C"/>
    <w:rsid w:val="00D4525B"/>
    <w:rsid w:val="00D62DF7"/>
    <w:rsid w:val="00D96A28"/>
    <w:rsid w:val="00DA2AF9"/>
    <w:rsid w:val="00F11AF9"/>
    <w:rsid w:val="00F5220F"/>
    <w:rsid w:val="00F8257A"/>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8DE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2022-01-07T14:34:00Z</dcterms:created>
  <dcterms:modified xsi:type="dcterms:W3CDTF">2022-01-07T14:34:00Z</dcterms:modified>
</cp:coreProperties>
</file>