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A252" w14:textId="3C1BF035" w:rsidR="0089314B" w:rsidRDefault="0089314B" w:rsidP="0089314B">
      <w:pPr>
        <w:pStyle w:val="H1"/>
        <w:rPr>
          <w:rFonts w:asciiTheme="minorHAnsi" w:hAnsiTheme="minorHAnsi" w:cstheme="minorHAnsi"/>
        </w:rPr>
      </w:pPr>
      <w:bookmarkStart w:id="0" w:name="_Toc372294173"/>
      <w:bookmarkStart w:id="1" w:name="_Toc15916983"/>
      <w:r w:rsidRPr="004C4DE5">
        <w:rPr>
          <w:rFonts w:asciiTheme="minorHAnsi" w:hAnsiTheme="minorHAnsi" w:cstheme="minorHAnsi"/>
        </w:rPr>
        <w:t xml:space="preserve">Whistleblowing </w:t>
      </w:r>
      <w:bookmarkEnd w:id="0"/>
      <w:bookmarkEnd w:id="1"/>
      <w:r w:rsidR="001834ED">
        <w:rPr>
          <w:rFonts w:asciiTheme="minorHAnsi" w:hAnsiTheme="minorHAnsi" w:cstheme="minorHAnsi"/>
        </w:rPr>
        <w:t>Policy</w:t>
      </w:r>
    </w:p>
    <w:p w14:paraId="16DAF8C6" w14:textId="77777777" w:rsidR="000B761A" w:rsidRPr="000B761A" w:rsidRDefault="000B761A" w:rsidP="000B761A"/>
    <w:p w14:paraId="40946BDB" w14:textId="5F2076C7" w:rsidR="001834ED" w:rsidRPr="001834ED" w:rsidRDefault="001834ED" w:rsidP="001834ED">
      <w:pPr>
        <w:jc w:val="center"/>
      </w:pPr>
      <w:r>
        <w:rPr>
          <w:noProof/>
        </w:rPr>
        <w:drawing>
          <wp:inline distT="0" distB="0" distL="0" distR="0" wp14:anchorId="7B798BED" wp14:editId="4555F0E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B74A777" w14:textId="5D37F33D" w:rsidR="0089314B" w:rsidRPr="004C4DE5" w:rsidRDefault="0089314B" w:rsidP="001834ED">
      <w:pPr>
        <w:pStyle w:val="deleteasappropriate"/>
        <w:rPr>
          <w:rFonts w:asciiTheme="minorHAnsi" w:hAnsiTheme="minorHAnsi" w:cstheme="minorHAnsi"/>
        </w:rPr>
      </w:pPr>
      <w:r w:rsidRPr="004C4DE5">
        <w:rPr>
          <w:rFonts w:asciiTheme="minorHAnsi" w:hAnsiTheme="minorHAnsi" w:cstheme="minorHAnsi"/>
        </w:rPr>
        <w:t xml:space="preserve"> </w:t>
      </w:r>
    </w:p>
    <w:p w14:paraId="2549762B" w14:textId="5E5B63EA" w:rsidR="0089314B" w:rsidRPr="004C4DE5" w:rsidRDefault="0089314B" w:rsidP="0089314B">
      <w:pPr>
        <w:rPr>
          <w:rFonts w:asciiTheme="minorHAnsi" w:hAnsiTheme="minorHAnsi" w:cstheme="minorHAnsi"/>
        </w:rPr>
      </w:pPr>
      <w:r w:rsidRPr="004C4DE5">
        <w:rPr>
          <w:rFonts w:asciiTheme="minorHAnsi" w:hAnsiTheme="minorHAnsi" w:cstheme="minorHAnsi"/>
        </w:rPr>
        <w:t>At</w:t>
      </w:r>
      <w:r w:rsidR="001834ED">
        <w:rPr>
          <w:rFonts w:asciiTheme="minorHAnsi" w:hAnsiTheme="minorHAnsi" w:cstheme="minorHAnsi"/>
        </w:rPr>
        <w:t xml:space="preserve"> Pumpkin Pie Childcare</w:t>
      </w:r>
      <w:r w:rsidRPr="004C4DE5">
        <w:rPr>
          <w:rFonts w:asciiTheme="minorHAnsi" w:hAnsiTheme="minorHAnsi" w:cstheme="minorHAnsi"/>
        </w:rPr>
        <w:t xml:space="preserve"> we expect all our colleagues, both internal and external, to be professional at all times and hold the welfare and safety of every child as their paramount objective. </w:t>
      </w:r>
    </w:p>
    <w:p w14:paraId="0E4725B8" w14:textId="77777777" w:rsidR="0089314B" w:rsidRPr="004C4DE5" w:rsidRDefault="0089314B" w:rsidP="0089314B">
      <w:pPr>
        <w:rPr>
          <w:rFonts w:asciiTheme="minorHAnsi" w:hAnsiTheme="minorHAnsi" w:cstheme="minorHAnsi"/>
        </w:rPr>
      </w:pPr>
    </w:p>
    <w:p w14:paraId="5A7EAC01"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We recognise that there may be occasions where this may not happen and we have in place a procedure for staff to disclose any information that suggests children’s welfare and safety may be at risk.  </w:t>
      </w:r>
    </w:p>
    <w:p w14:paraId="489989FD" w14:textId="77777777" w:rsidR="0089314B" w:rsidRPr="004C4DE5" w:rsidRDefault="0089314B" w:rsidP="0089314B">
      <w:pPr>
        <w:rPr>
          <w:rFonts w:asciiTheme="minorHAnsi" w:hAnsiTheme="minorHAnsi" w:cstheme="minorHAnsi"/>
        </w:rPr>
      </w:pPr>
    </w:p>
    <w:p w14:paraId="454F90C4"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18719196" w14:textId="77777777" w:rsidR="0089314B" w:rsidRPr="004C4DE5" w:rsidRDefault="0089314B" w:rsidP="0089314B">
      <w:pPr>
        <w:rPr>
          <w:rFonts w:asciiTheme="minorHAnsi" w:hAnsiTheme="minorHAnsi" w:cstheme="minorHAnsi"/>
        </w:rPr>
      </w:pPr>
    </w:p>
    <w:p w14:paraId="57EAEDEC" w14:textId="77777777" w:rsidR="0089314B" w:rsidRPr="004C4DE5" w:rsidRDefault="0089314B" w:rsidP="0089314B">
      <w:pPr>
        <w:pStyle w:val="H2"/>
        <w:rPr>
          <w:rFonts w:asciiTheme="minorHAnsi" w:hAnsiTheme="minorHAnsi" w:cstheme="minorHAnsi"/>
          <w:lang w:val="en-US"/>
        </w:rPr>
      </w:pPr>
      <w:r w:rsidRPr="004C4DE5">
        <w:rPr>
          <w:rFonts w:asciiTheme="minorHAnsi" w:hAnsiTheme="minorHAnsi" w:cstheme="minorHAnsi"/>
          <w:lang w:val="en-US"/>
        </w:rPr>
        <w:t>Legal framework</w:t>
      </w:r>
    </w:p>
    <w:p w14:paraId="6AB66D0B"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4C4DE5">
        <w:rPr>
          <w:rFonts w:asciiTheme="minorHAnsi" w:hAnsiTheme="minorHAnsi" w:cstheme="minorHAnsi"/>
        </w:rPr>
        <w:t>disclosures’</w:t>
      </w:r>
      <w:proofErr w:type="gramEnd"/>
      <w:r w:rsidRPr="004C4DE5">
        <w:rPr>
          <w:rFonts w:asciiTheme="minorHAnsi" w:hAnsiTheme="minorHAnsi" w:cstheme="minorHAnsi"/>
        </w:rPr>
        <w:t>. On 25 June 2013, there were some legal changes to what constitutes a qualifying disclosure.</w:t>
      </w:r>
    </w:p>
    <w:p w14:paraId="738237ED" w14:textId="77777777" w:rsidR="0089314B" w:rsidRPr="004C4DE5" w:rsidRDefault="0089314B" w:rsidP="0089314B">
      <w:pPr>
        <w:rPr>
          <w:rFonts w:asciiTheme="minorHAnsi" w:hAnsiTheme="minorHAnsi" w:cstheme="minorHAnsi"/>
        </w:rPr>
      </w:pPr>
    </w:p>
    <w:p w14:paraId="65A885BE"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A qualifying disclosure is one made in the public interest by an employee who has a reasonable belief that:</w:t>
      </w:r>
    </w:p>
    <w:p w14:paraId="0D1FB39A"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criminal offence</w:t>
      </w:r>
    </w:p>
    <w:p w14:paraId="1439CBCD"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miscarriage of justice</w:t>
      </w:r>
    </w:p>
    <w:p w14:paraId="084C3B70"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creating risk to health and safety</w:t>
      </w:r>
    </w:p>
    <w:p w14:paraId="6F90E17F"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causing damage to the environment</w:t>
      </w:r>
    </w:p>
    <w:p w14:paraId="2427AC9D"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breach of any other legal obligation or</w:t>
      </w:r>
    </w:p>
    <w:p w14:paraId="2115D70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Concealment of any of the above</w:t>
      </w:r>
    </w:p>
    <w:p w14:paraId="5DE71922"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Any other unethical conduct</w:t>
      </w:r>
    </w:p>
    <w:p w14:paraId="05BC154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that may be deemed as radicalised or a threat to national security</w:t>
      </w:r>
    </w:p>
    <w:p w14:paraId="1B891C29" w14:textId="77777777" w:rsidR="0089314B" w:rsidRPr="004C4DE5" w:rsidRDefault="0089314B" w:rsidP="0089314B">
      <w:pPr>
        <w:ind w:left="709"/>
        <w:rPr>
          <w:rFonts w:asciiTheme="minorHAnsi" w:hAnsiTheme="minorHAnsi" w:cstheme="minorHAnsi"/>
        </w:rPr>
      </w:pPr>
      <w:r w:rsidRPr="004C4DE5">
        <w:rPr>
          <w:rFonts w:asciiTheme="minorHAnsi" w:hAnsiTheme="minorHAnsi" w:cstheme="minorHAnsi"/>
        </w:rPr>
        <w:t xml:space="preserve">Is being, has been, or is likely to be, committed. </w:t>
      </w:r>
    </w:p>
    <w:p w14:paraId="760A22CA" w14:textId="77777777" w:rsidR="0089314B" w:rsidRPr="004C4DE5" w:rsidRDefault="0089314B" w:rsidP="0089314B">
      <w:pPr>
        <w:rPr>
          <w:rFonts w:asciiTheme="minorHAnsi" w:hAnsiTheme="minorHAnsi" w:cstheme="minorHAnsi"/>
        </w:rPr>
      </w:pPr>
    </w:p>
    <w:p w14:paraId="7DE58DAC"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6A790E12" w14:textId="77777777" w:rsidR="0089314B" w:rsidRPr="004C4DE5" w:rsidRDefault="0089314B" w:rsidP="0089314B">
      <w:pPr>
        <w:rPr>
          <w:rFonts w:asciiTheme="minorHAnsi" w:hAnsiTheme="minorHAnsi" w:cstheme="minorHAnsi"/>
        </w:rPr>
      </w:pPr>
    </w:p>
    <w:p w14:paraId="411DBBDB"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2CBC88F1" w14:textId="77777777" w:rsidR="0089314B" w:rsidRPr="004C4DE5" w:rsidRDefault="0089314B" w:rsidP="0089314B">
      <w:pPr>
        <w:rPr>
          <w:rFonts w:asciiTheme="minorHAnsi" w:hAnsiTheme="minorHAnsi" w:cstheme="minorHAnsi"/>
        </w:rPr>
      </w:pPr>
    </w:p>
    <w:p w14:paraId="57DE4ADC" w14:textId="77777777" w:rsidR="0089314B" w:rsidRPr="004C4DE5" w:rsidRDefault="0089314B" w:rsidP="0089314B">
      <w:pPr>
        <w:jc w:val="left"/>
        <w:rPr>
          <w:rFonts w:asciiTheme="minorHAnsi" w:hAnsiTheme="minorHAnsi" w:cstheme="minorHAnsi"/>
          <w:bCs/>
          <w:szCs w:val="20"/>
        </w:rPr>
      </w:pPr>
      <w:r w:rsidRPr="004C4DE5">
        <w:rPr>
          <w:rFonts w:asciiTheme="minorHAnsi" w:hAnsiTheme="minorHAnsi" w:cstheme="minorHAnsi"/>
          <w:szCs w:val="20"/>
        </w:rPr>
        <w:t>The Public Interest Disclosure Act has the following rules for making a protected disclosure:</w:t>
      </w:r>
    </w:p>
    <w:p w14:paraId="05EAB470"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lastRenderedPageBreak/>
        <w:t>You must believe it to be substantially true</w:t>
      </w:r>
    </w:p>
    <w:p w14:paraId="1818F05A"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not act maliciously or make false allegations</w:t>
      </w:r>
    </w:p>
    <w:p w14:paraId="0FC96100" w14:textId="77777777" w:rsidR="0089314B" w:rsidRPr="004C4DE5" w:rsidRDefault="0089314B" w:rsidP="0089314B">
      <w:pPr>
        <w:numPr>
          <w:ilvl w:val="0"/>
          <w:numId w:val="29"/>
        </w:numPr>
        <w:jc w:val="left"/>
        <w:rPr>
          <w:rFonts w:asciiTheme="minorHAnsi" w:hAnsiTheme="minorHAnsi" w:cstheme="minorHAnsi"/>
          <w:szCs w:val="20"/>
        </w:rPr>
      </w:pPr>
      <w:r w:rsidRPr="004C4DE5">
        <w:rPr>
          <w:rFonts w:asciiTheme="minorHAnsi" w:hAnsiTheme="minorHAnsi" w:cstheme="minorHAnsi"/>
          <w:bCs/>
          <w:szCs w:val="20"/>
        </w:rPr>
        <w:t>You must not seek any personal gain.</w:t>
      </w:r>
    </w:p>
    <w:p w14:paraId="3B9AE83C" w14:textId="77777777" w:rsidR="0089314B" w:rsidRPr="004C4DE5" w:rsidRDefault="0089314B" w:rsidP="0089314B">
      <w:pPr>
        <w:rPr>
          <w:rFonts w:asciiTheme="minorHAnsi" w:hAnsiTheme="minorHAnsi" w:cstheme="minorHAnsi"/>
          <w:lang w:val="en-US"/>
        </w:rPr>
      </w:pPr>
    </w:p>
    <w:p w14:paraId="40CC1838" w14:textId="77777777" w:rsidR="0089314B" w:rsidRPr="004C4DE5" w:rsidRDefault="0089314B" w:rsidP="0089314B">
      <w:pPr>
        <w:rPr>
          <w:rFonts w:asciiTheme="minorHAnsi" w:hAnsiTheme="minorHAnsi" w:cstheme="minorHAnsi"/>
          <w:lang w:val="en-US"/>
        </w:rPr>
      </w:pPr>
      <w:r w:rsidRPr="004C4DE5">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70C9EEB0" w14:textId="77777777" w:rsidR="0089314B" w:rsidRPr="004C4DE5" w:rsidRDefault="0089314B" w:rsidP="0089314B">
      <w:pPr>
        <w:rPr>
          <w:rFonts w:asciiTheme="minorHAnsi" w:hAnsiTheme="minorHAnsi" w:cstheme="minorHAnsi"/>
        </w:rPr>
      </w:pPr>
    </w:p>
    <w:p w14:paraId="0DD6C7AF"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 xml:space="preserve">Disclosure of information </w:t>
      </w:r>
    </w:p>
    <w:p w14:paraId="03B72DDD"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25672DFC"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criminal offence has been committed or is being committed or is likely to be committed</w:t>
      </w:r>
    </w:p>
    <w:p w14:paraId="025BE6F4"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person has failed, is failing or is likely to fail to comply with any legal obligation to which they are subject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EYFS, Equalities Act 2010)</w:t>
      </w:r>
    </w:p>
    <w:p w14:paraId="1AB7E048"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miscarriage of justice has occurred, is occurring, or is likely to occur</w:t>
      </w:r>
    </w:p>
    <w:p w14:paraId="1B23E222"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health or safety of any individual has been, is being, or is likely to be endangered</w:t>
      </w:r>
    </w:p>
    <w:p w14:paraId="4AA6F0C4"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environment, has been, is being, or is likely to be damaged</w:t>
      </w:r>
    </w:p>
    <w:p w14:paraId="016F74CF"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information tending to show any of the above, has been, is being, or is likely to be deliberately concealed.</w:t>
      </w:r>
    </w:p>
    <w:p w14:paraId="2BE0E85E" w14:textId="77777777" w:rsidR="0089314B" w:rsidRPr="004C4DE5" w:rsidRDefault="0089314B" w:rsidP="0089314B">
      <w:pPr>
        <w:ind w:left="720"/>
        <w:rPr>
          <w:rFonts w:asciiTheme="minorHAnsi" w:hAnsiTheme="minorHAnsi" w:cstheme="minorHAnsi"/>
        </w:rPr>
      </w:pPr>
    </w:p>
    <w:p w14:paraId="6E3F1658"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Disclosure procedure</w:t>
      </w:r>
    </w:p>
    <w:p w14:paraId="05491C28" w14:textId="54A5DC3D"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If this information relates to child protection/safeguarding then the nursery safeguarding children policy should be followed, with particular reference to the staff and volunteering section</w:t>
      </w:r>
    </w:p>
    <w:p w14:paraId="60C9CEDF" w14:textId="77DD4911" w:rsidR="0089314B" w:rsidRPr="004C4DE5" w:rsidRDefault="0089314B" w:rsidP="0089314B">
      <w:pPr>
        <w:numPr>
          <w:ilvl w:val="0"/>
          <w:numId w:val="28"/>
        </w:numPr>
        <w:rPr>
          <w:rFonts w:asciiTheme="minorHAnsi" w:hAnsiTheme="minorHAnsi" w:cstheme="minorHAnsi"/>
          <w:b/>
        </w:rPr>
      </w:pPr>
      <w:r w:rsidRPr="004C4DE5">
        <w:rPr>
          <w:rFonts w:asciiTheme="minorHAnsi" w:hAnsiTheme="minorHAnsi" w:cstheme="minorHAnsi"/>
        </w:rP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rsidRPr="004C4DE5">
        <w:rPr>
          <w:rFonts w:asciiTheme="minorHAnsi" w:hAnsiTheme="minorHAnsi" w:cstheme="minorHAnsi"/>
        </w:rPr>
        <w:t>i.e.</w:t>
      </w:r>
      <w:proofErr w:type="gramEnd"/>
      <w:r w:rsidR="00550DE9">
        <w:rPr>
          <w:rFonts w:asciiTheme="minorHAnsi" w:hAnsiTheme="minorHAnsi" w:cstheme="minorHAnsi"/>
        </w:rPr>
        <w:t xml:space="preserve"> </w:t>
      </w:r>
      <w:r w:rsidRPr="004C4DE5">
        <w:rPr>
          <w:rFonts w:asciiTheme="minorHAnsi" w:hAnsiTheme="minorHAnsi" w:cstheme="minorHAnsi"/>
        </w:rPr>
        <w:t>because it relates to your manager) you should speak to</w:t>
      </w:r>
      <w:r w:rsidR="001834ED">
        <w:rPr>
          <w:rFonts w:asciiTheme="minorHAnsi" w:hAnsiTheme="minorHAnsi" w:cstheme="minorHAnsi"/>
        </w:rPr>
        <w:t xml:space="preserve"> </w:t>
      </w:r>
      <w:r w:rsidR="0002014B">
        <w:rPr>
          <w:rFonts w:asciiTheme="minorHAnsi" w:hAnsiTheme="minorHAnsi" w:cstheme="minorHAnsi"/>
        </w:rPr>
        <w:t xml:space="preserve">Sophie </w:t>
      </w:r>
      <w:proofErr w:type="spellStart"/>
      <w:r w:rsidR="0002014B">
        <w:rPr>
          <w:rFonts w:asciiTheme="minorHAnsi" w:hAnsiTheme="minorHAnsi" w:cstheme="minorHAnsi"/>
        </w:rPr>
        <w:t>Mallaburn</w:t>
      </w:r>
      <w:proofErr w:type="spellEnd"/>
      <w:r w:rsidR="0002014B">
        <w:rPr>
          <w:rFonts w:asciiTheme="minorHAnsi" w:hAnsiTheme="minorHAnsi" w:cstheme="minorHAnsi"/>
        </w:rPr>
        <w:t xml:space="preserve"> (DM)</w:t>
      </w:r>
      <w:r w:rsidR="001834ED">
        <w:rPr>
          <w:rFonts w:asciiTheme="minorHAnsi" w:hAnsiTheme="minorHAnsi" w:cstheme="minorHAnsi"/>
        </w:rPr>
        <w:t xml:space="preserve"> or the Designated Officer. </w:t>
      </w:r>
    </w:p>
    <w:p w14:paraId="39121E86" w14:textId="5D7C9E5A"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Employees will suffer no detriment of any sort for making such a disclosure in accordance with this procedure. For further guidance in the use of the disclosure procedure, employees should speak in confidence to the nursery manage</w:t>
      </w:r>
      <w:r w:rsidR="001834ED">
        <w:rPr>
          <w:rFonts w:asciiTheme="minorHAnsi" w:hAnsiTheme="minorHAnsi" w:cstheme="minorHAnsi"/>
        </w:rPr>
        <w:t>r</w:t>
      </w:r>
    </w:p>
    <w:p w14:paraId="0729C889"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68FED8AE"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13CB6BCC"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Failure to report serious matters can also be investigated and potentially lead to disciplinary action which may result in dismissal</w:t>
      </w:r>
    </w:p>
    <w:p w14:paraId="7DF329C0"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management employee who inappropriately deals with a whistleblowing issue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failing to react appropriately by not taking action in a timely manner or disclosing </w:t>
      </w:r>
      <w:r w:rsidRPr="004C4DE5">
        <w:rPr>
          <w:rFonts w:asciiTheme="minorHAnsi" w:hAnsiTheme="minorHAnsi" w:cstheme="minorHAnsi"/>
        </w:rPr>
        <w:lastRenderedPageBreak/>
        <w:t>confidential information) may be deemed to have engaged in gross misconduct which could lead to dismissal</w:t>
      </w:r>
    </w:p>
    <w:p w14:paraId="7495B73D" w14:textId="79500059"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We give all of our staff the telephone numbers of the Designated Officer (DO), the local authority children’s social care team and Ofsted so all staff may contact them if they cannot talk to anyone internally about the issues/concerns observed.</w:t>
      </w:r>
    </w:p>
    <w:p w14:paraId="2EA38F2E" w14:textId="77777777" w:rsidR="0089314B" w:rsidRPr="004C4DE5" w:rsidRDefault="0089314B" w:rsidP="0089314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9314B" w:rsidRPr="004C4DE5" w14:paraId="46BE6D33" w14:textId="77777777" w:rsidTr="00611417">
        <w:trPr>
          <w:cantSplit/>
          <w:jc w:val="center"/>
        </w:trPr>
        <w:tc>
          <w:tcPr>
            <w:tcW w:w="1666" w:type="pct"/>
            <w:tcBorders>
              <w:top w:val="single" w:sz="4" w:space="0" w:color="auto"/>
            </w:tcBorders>
            <w:vAlign w:val="center"/>
          </w:tcPr>
          <w:p w14:paraId="53B8A077"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CF0DD61"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6F69BE82"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9314B" w:rsidRPr="004C4DE5" w14:paraId="42586627" w14:textId="77777777" w:rsidTr="00611417">
        <w:trPr>
          <w:cantSplit/>
          <w:jc w:val="center"/>
        </w:trPr>
        <w:tc>
          <w:tcPr>
            <w:tcW w:w="1666" w:type="pct"/>
            <w:vAlign w:val="center"/>
          </w:tcPr>
          <w:p w14:paraId="12700DA1" w14:textId="5AD27C4E" w:rsidR="0089314B" w:rsidRPr="004C4DE5" w:rsidRDefault="003C4B9C"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6FC793A1" w14:textId="03907C41" w:rsidR="0089314B" w:rsidRPr="004C4DE5" w:rsidRDefault="001834E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67785E4" w14:textId="11D450EA" w:rsidR="0089314B" w:rsidRPr="004C4DE5" w:rsidRDefault="003C4B9C" w:rsidP="00611417">
            <w:pPr>
              <w:pStyle w:val="MeetsEYFS"/>
              <w:rPr>
                <w:rFonts w:asciiTheme="minorHAnsi" w:hAnsiTheme="minorHAnsi" w:cstheme="minorHAnsi"/>
                <w:i/>
              </w:rPr>
            </w:pPr>
            <w:r>
              <w:rPr>
                <w:rFonts w:asciiTheme="minorHAnsi" w:hAnsiTheme="minorHAnsi" w:cstheme="minorHAnsi"/>
                <w:i/>
              </w:rPr>
              <w:t>January 2023</w:t>
            </w:r>
          </w:p>
        </w:tc>
      </w:tr>
    </w:tbl>
    <w:p w14:paraId="5453B657" w14:textId="77777777" w:rsidR="00D4525B" w:rsidRPr="0089314B" w:rsidRDefault="00D4525B" w:rsidP="0089314B"/>
    <w:sectPr w:rsidR="00D4525B" w:rsidRPr="0089314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9515" w14:textId="77777777" w:rsidR="00ED64CE" w:rsidRDefault="00ED64CE" w:rsidP="0023436D">
      <w:r>
        <w:separator/>
      </w:r>
    </w:p>
  </w:endnote>
  <w:endnote w:type="continuationSeparator" w:id="0">
    <w:p w14:paraId="50DA046E" w14:textId="77777777" w:rsidR="00ED64CE" w:rsidRDefault="00ED64C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6D83C5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2</w:t>
        </w:r>
        <w:r w:rsidRPr="0023436D">
          <w:rPr>
            <w:rFonts w:asciiTheme="minorHAnsi" w:hAnsiTheme="minorHAnsi" w:cstheme="minorHAnsi"/>
            <w:noProof/>
          </w:rPr>
          <w:fldChar w:fldCharType="end"/>
        </w:r>
      </w:p>
    </w:sdtContent>
  </w:sdt>
  <w:p w14:paraId="208F17D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2CCBAE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1</w:t>
        </w:r>
        <w:r w:rsidRPr="0023436D">
          <w:rPr>
            <w:rFonts w:asciiTheme="minorHAnsi" w:hAnsiTheme="minorHAnsi" w:cstheme="minorHAnsi"/>
            <w:noProof/>
          </w:rPr>
          <w:fldChar w:fldCharType="end"/>
        </w:r>
      </w:p>
    </w:sdtContent>
  </w:sdt>
  <w:p w14:paraId="1CF4EEA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5151" w14:textId="77777777" w:rsidR="00ED64CE" w:rsidRDefault="00ED64CE" w:rsidP="0023436D">
      <w:r>
        <w:separator/>
      </w:r>
    </w:p>
  </w:footnote>
  <w:footnote w:type="continuationSeparator" w:id="0">
    <w:p w14:paraId="218BF259" w14:textId="77777777" w:rsidR="00ED64CE" w:rsidRDefault="00ED64C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4"/>
  </w:num>
  <w:num w:numId="5">
    <w:abstractNumId w:val="23"/>
  </w:num>
  <w:num w:numId="6">
    <w:abstractNumId w:val="24"/>
  </w:num>
  <w:num w:numId="7">
    <w:abstractNumId w:val="6"/>
  </w:num>
  <w:num w:numId="8">
    <w:abstractNumId w:val="13"/>
  </w:num>
  <w:num w:numId="9">
    <w:abstractNumId w:val="15"/>
  </w:num>
  <w:num w:numId="10">
    <w:abstractNumId w:val="2"/>
  </w:num>
  <w:num w:numId="11">
    <w:abstractNumId w:val="5"/>
  </w:num>
  <w:num w:numId="12">
    <w:abstractNumId w:val="14"/>
  </w:num>
  <w:num w:numId="13">
    <w:abstractNumId w:val="27"/>
  </w:num>
  <w:num w:numId="14">
    <w:abstractNumId w:val="25"/>
  </w:num>
  <w:num w:numId="15">
    <w:abstractNumId w:val="28"/>
  </w:num>
  <w:num w:numId="16">
    <w:abstractNumId w:val="0"/>
  </w:num>
  <w:num w:numId="17">
    <w:abstractNumId w:val="9"/>
  </w:num>
  <w:num w:numId="18">
    <w:abstractNumId w:val="12"/>
  </w:num>
  <w:num w:numId="19">
    <w:abstractNumId w:val="16"/>
  </w:num>
  <w:num w:numId="20">
    <w:abstractNumId w:val="7"/>
  </w:num>
  <w:num w:numId="21">
    <w:abstractNumId w:val="22"/>
  </w:num>
  <w:num w:numId="22">
    <w:abstractNumId w:val="19"/>
  </w:num>
  <w:num w:numId="23">
    <w:abstractNumId w:val="3"/>
  </w:num>
  <w:num w:numId="24">
    <w:abstractNumId w:val="10"/>
  </w:num>
  <w:num w:numId="25">
    <w:abstractNumId w:val="26"/>
  </w:num>
  <w:num w:numId="26">
    <w:abstractNumId w:val="8"/>
  </w:num>
  <w:num w:numId="27">
    <w:abstractNumId w:val="1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014B"/>
    <w:rsid w:val="00025EB2"/>
    <w:rsid w:val="000B761A"/>
    <w:rsid w:val="001834ED"/>
    <w:rsid w:val="0023436D"/>
    <w:rsid w:val="003C4B9C"/>
    <w:rsid w:val="004B51CF"/>
    <w:rsid w:val="00550DE9"/>
    <w:rsid w:val="00675431"/>
    <w:rsid w:val="006931A6"/>
    <w:rsid w:val="00701077"/>
    <w:rsid w:val="00775BF1"/>
    <w:rsid w:val="0089314B"/>
    <w:rsid w:val="00947C21"/>
    <w:rsid w:val="00A51124"/>
    <w:rsid w:val="00D1741C"/>
    <w:rsid w:val="00D4525B"/>
    <w:rsid w:val="00D62DF7"/>
    <w:rsid w:val="00DA2AF9"/>
    <w:rsid w:val="00ED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03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2022-01-10T13:30:00Z</dcterms:created>
  <dcterms:modified xsi:type="dcterms:W3CDTF">2022-01-10T13:30:00Z</dcterms:modified>
</cp:coreProperties>
</file>