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8193" w14:textId="6DD7333F" w:rsidR="00AB253E" w:rsidRDefault="00AB253E" w:rsidP="00AB253E">
      <w:pPr>
        <w:pStyle w:val="H1"/>
        <w:rPr>
          <w:rFonts w:asciiTheme="minorHAnsi" w:hAnsiTheme="minorHAnsi" w:cstheme="minorHAnsi"/>
        </w:rPr>
      </w:pPr>
      <w:bookmarkStart w:id="0" w:name="_Toc372294179"/>
      <w:bookmarkStart w:id="1" w:name="_Toc15916994"/>
      <w:bookmarkStart w:id="2" w:name="_Toc40429118"/>
      <w:r w:rsidRPr="004C4DE5">
        <w:rPr>
          <w:rFonts w:asciiTheme="minorHAnsi" w:hAnsiTheme="minorHAnsi" w:cstheme="minorHAnsi"/>
        </w:rPr>
        <w:t xml:space="preserve">Dealing with Discriminatory Behaviour </w:t>
      </w:r>
      <w:bookmarkEnd w:id="0"/>
      <w:bookmarkEnd w:id="1"/>
      <w:bookmarkEnd w:id="2"/>
      <w:r w:rsidR="00797B74">
        <w:rPr>
          <w:rFonts w:asciiTheme="minorHAnsi" w:hAnsiTheme="minorHAnsi" w:cstheme="minorHAnsi"/>
        </w:rPr>
        <w:t>Policy</w:t>
      </w:r>
    </w:p>
    <w:p w14:paraId="73D5E79A" w14:textId="77777777" w:rsidR="00797B74" w:rsidRPr="00797B74" w:rsidRDefault="00797B74" w:rsidP="00797B74"/>
    <w:p w14:paraId="7D7AB2BB" w14:textId="599FD689" w:rsidR="00797B74" w:rsidRDefault="00797B74" w:rsidP="00797B74">
      <w:pPr>
        <w:jc w:val="center"/>
        <w:rPr>
          <w:rFonts w:asciiTheme="minorHAnsi" w:hAnsiTheme="minorHAnsi" w:cstheme="minorHAnsi"/>
        </w:rPr>
      </w:pPr>
      <w:r>
        <w:rPr>
          <w:rFonts w:asciiTheme="minorHAnsi" w:hAnsiTheme="minorHAnsi" w:cstheme="minorHAnsi"/>
          <w:noProof/>
        </w:rPr>
        <w:drawing>
          <wp:inline distT="0" distB="0" distL="0" distR="0" wp14:anchorId="08A995AD" wp14:editId="0F4632F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A344151" w14:textId="77777777" w:rsidR="00AB253E" w:rsidRPr="004C4DE5" w:rsidRDefault="00AB253E" w:rsidP="00AB253E">
      <w:pPr>
        <w:rPr>
          <w:rFonts w:asciiTheme="minorHAnsi" w:hAnsiTheme="minorHAnsi" w:cstheme="minorHAnsi"/>
        </w:rPr>
      </w:pPr>
    </w:p>
    <w:p w14:paraId="11BA7148" w14:textId="61C7B7EF" w:rsidR="00AB253E" w:rsidRPr="004C4DE5" w:rsidRDefault="00AB253E" w:rsidP="00AB253E">
      <w:pPr>
        <w:rPr>
          <w:rFonts w:asciiTheme="minorHAnsi" w:hAnsiTheme="minorHAnsi" w:cstheme="minorHAnsi"/>
        </w:rPr>
      </w:pPr>
      <w:r w:rsidRPr="004C4DE5">
        <w:rPr>
          <w:rFonts w:asciiTheme="minorHAnsi" w:hAnsiTheme="minorHAnsi" w:cstheme="minorHAnsi"/>
        </w:rPr>
        <w:t xml:space="preserve">At </w:t>
      </w:r>
      <w:r w:rsidR="00797B74">
        <w:rPr>
          <w:rFonts w:asciiTheme="minorHAnsi" w:hAnsiTheme="minorHAnsi" w:cstheme="minorHAnsi"/>
          <w:bCs/>
        </w:rPr>
        <w:t>Pumpkin Pie Childcare</w:t>
      </w:r>
      <w:r w:rsidRPr="004C4DE5">
        <w:rPr>
          <w:rFonts w:asciiTheme="minorHAnsi" w:hAnsiTheme="minorHAnsi" w:cstheme="minorHAnsi"/>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38989B1E" w14:textId="77777777" w:rsidR="00AB253E" w:rsidRPr="004C4DE5" w:rsidRDefault="00AB253E" w:rsidP="00AB253E">
      <w:pPr>
        <w:rPr>
          <w:rFonts w:asciiTheme="minorHAnsi" w:hAnsiTheme="minorHAnsi" w:cstheme="minorHAnsi"/>
        </w:rPr>
      </w:pPr>
    </w:p>
    <w:p w14:paraId="51839E12"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Definition and legal framework</w:t>
      </w:r>
    </w:p>
    <w:p w14:paraId="41540004" w14:textId="77777777" w:rsidR="00AB253E" w:rsidRPr="004C4DE5" w:rsidRDefault="00AB253E" w:rsidP="00AB253E">
      <w:pPr>
        <w:pStyle w:val="H2"/>
        <w:rPr>
          <w:rFonts w:asciiTheme="minorHAnsi" w:hAnsiTheme="minorHAnsi" w:cstheme="minorHAnsi"/>
        </w:rPr>
      </w:pPr>
    </w:p>
    <w:p w14:paraId="4E916D5F"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Types of discrimination</w:t>
      </w:r>
    </w:p>
    <w:p w14:paraId="3C1DC023"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Direct discrimination</w:t>
      </w:r>
      <w:r w:rsidRPr="004C4DE5">
        <w:rPr>
          <w:rFonts w:asciiTheme="minorHAnsi" w:hAnsiTheme="minorHAnsi" w:cstheme="minorHAnsi"/>
        </w:rPr>
        <w:t xml:space="preserve"> occurs when someone is treated less favourably than another person because of a protected characteristic </w:t>
      </w:r>
    </w:p>
    <w:p w14:paraId="5C60C466"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Discrimination by</w:t>
      </w:r>
      <w:r w:rsidRPr="004C4DE5">
        <w:rPr>
          <w:rFonts w:asciiTheme="minorHAnsi" w:hAnsiTheme="minorHAnsi" w:cstheme="minorHAnsi"/>
        </w:rPr>
        <w:t xml:space="preserve"> </w:t>
      </w:r>
      <w:r w:rsidRPr="004C4DE5">
        <w:rPr>
          <w:rFonts w:asciiTheme="minorHAnsi" w:hAnsiTheme="minorHAnsi" w:cstheme="minorHAnsi"/>
          <w:b/>
        </w:rPr>
        <w:t>association</w:t>
      </w:r>
      <w:r w:rsidRPr="004C4DE5">
        <w:rPr>
          <w:rFonts w:asciiTheme="minorHAnsi" w:hAnsiTheme="minorHAnsi" w:cstheme="minorHAnsi"/>
        </w:rPr>
        <w:t xml:space="preserve"> occurs when there is a direct discrimination against a person because they associate with a person who has a protected characteristic</w:t>
      </w:r>
    </w:p>
    <w:p w14:paraId="075B540D"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Discrimination by perception</w:t>
      </w:r>
      <w:r w:rsidRPr="004C4DE5">
        <w:rPr>
          <w:rFonts w:asciiTheme="minorHAnsi" w:hAnsiTheme="minorHAnsi" w:cstheme="minorHAnsi"/>
        </w:rPr>
        <w:t xml:space="preserve"> occurs when there is a direct discrimination against a person because they are perceived to have a protected characteristic</w:t>
      </w:r>
    </w:p>
    <w:p w14:paraId="55B425C7"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Indirect discrimination</w:t>
      </w:r>
      <w:r w:rsidRPr="004C4DE5">
        <w:rPr>
          <w:rFonts w:asciiTheme="minorHAnsi" w:hAnsiTheme="minorHAnsi" w:cstheme="minorHAns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7B1A1FD3"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 xml:space="preserve">Harassment </w:t>
      </w:r>
      <w:r w:rsidRPr="004C4DE5">
        <w:rPr>
          <w:rFonts w:asciiTheme="minorHAnsi" w:hAnsiTheme="minorHAnsi" w:cstheme="minorHAnsi"/>
        </w:rPr>
        <w:t>is defined as ‘unwanted conduct related to a relevant protected characteristic, which has the purpose or effect of violating an individual’s dignity or creating an intimidating, hostile, degrading, humiliating or offensive environment for that individual’</w:t>
      </w:r>
    </w:p>
    <w:p w14:paraId="3443EE5E"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Victimisation</w:t>
      </w:r>
      <w:r w:rsidRPr="004C4DE5">
        <w:rPr>
          <w:rFonts w:asciiTheme="minorHAnsi" w:hAnsiTheme="minorHAnsi" w:cstheme="minorHAnsi"/>
        </w:rPr>
        <w:t xml:space="preserve"> occurs when an employee is treated badly or put to detriment because they have made or supported a complaint or raised grievance under the Equality Act 2010 or have been suspected of doing so. </w:t>
      </w:r>
    </w:p>
    <w:p w14:paraId="2D1C6AC9" w14:textId="77777777" w:rsidR="00AB253E" w:rsidRPr="004C4DE5" w:rsidRDefault="00AB253E" w:rsidP="00AB253E">
      <w:pPr>
        <w:rPr>
          <w:rFonts w:asciiTheme="minorHAnsi" w:hAnsiTheme="minorHAnsi" w:cstheme="minorHAnsi"/>
        </w:rPr>
      </w:pPr>
    </w:p>
    <w:p w14:paraId="3639644E"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Protected characteristics</w:t>
      </w:r>
    </w:p>
    <w:p w14:paraId="52C9E285"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 xml:space="preserve">The nine protected characteristics under the Equality Act 2010 are: </w:t>
      </w:r>
    </w:p>
    <w:p w14:paraId="2603EE85"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Age</w:t>
      </w:r>
    </w:p>
    <w:p w14:paraId="7FE234DC"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 xml:space="preserve">Disability </w:t>
      </w:r>
    </w:p>
    <w:p w14:paraId="2412E63E"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Gender reassignment</w:t>
      </w:r>
    </w:p>
    <w:p w14:paraId="041797FE"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Race</w:t>
      </w:r>
    </w:p>
    <w:p w14:paraId="182E98FC"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Religion or belief</w:t>
      </w:r>
    </w:p>
    <w:p w14:paraId="4EAFA761"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Sex</w:t>
      </w:r>
    </w:p>
    <w:p w14:paraId="43B5180B"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Sexual orientation</w:t>
      </w:r>
    </w:p>
    <w:p w14:paraId="156835BD"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Marriage and civil partnership</w:t>
      </w:r>
    </w:p>
    <w:p w14:paraId="59E26209"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lastRenderedPageBreak/>
        <w:t>Pregnancy and maternity.</w:t>
      </w:r>
    </w:p>
    <w:p w14:paraId="5CD7CCF5"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 xml:space="preserve">Incidents may involve a small or large number of </w:t>
      </w:r>
      <w:proofErr w:type="gramStart"/>
      <w:r w:rsidRPr="004C4DE5">
        <w:rPr>
          <w:rFonts w:asciiTheme="minorHAnsi" w:hAnsiTheme="minorHAnsi" w:cstheme="minorHAnsi"/>
        </w:rPr>
        <w:t>persons,</w:t>
      </w:r>
      <w:proofErr w:type="gramEnd"/>
      <w:r w:rsidRPr="004C4DE5">
        <w:rPr>
          <w:rFonts w:asciiTheme="minorHAnsi" w:hAnsiTheme="minorHAnsi" w:cstheme="minorHAnsi"/>
        </w:rPr>
        <w:t xml:space="preserve"> they may vary in their degree of offence and may not even recognise the incident has discriminatory implications; or at the other extreme their behaviour may be quite deliberate and blatant.</w:t>
      </w:r>
    </w:p>
    <w:p w14:paraId="5DDEBD1A" w14:textId="77777777" w:rsidR="00AB253E" w:rsidRPr="004C4DE5" w:rsidRDefault="00AB253E" w:rsidP="00AB253E">
      <w:pPr>
        <w:rPr>
          <w:rFonts w:asciiTheme="minorHAnsi" w:hAnsiTheme="minorHAnsi" w:cstheme="minorHAnsi"/>
        </w:rPr>
      </w:pPr>
    </w:p>
    <w:p w14:paraId="45097014"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Examples of discriminatory behaviour are:</w:t>
      </w:r>
    </w:p>
    <w:p w14:paraId="161D7CBF"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Physical assault against a person or group of people</w:t>
      </w:r>
    </w:p>
    <w:p w14:paraId="044757D3"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Derogatory name calling, insults and discriminatory jokes</w:t>
      </w:r>
    </w:p>
    <w:p w14:paraId="4000E21D"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Graffiti and other written insults (depending on the nature of what is written)</w:t>
      </w:r>
    </w:p>
    <w:p w14:paraId="7CEF4FAB"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Provocative behaviour such as wearing badges and insignia and the distribution of discriminatory literature</w:t>
      </w:r>
    </w:p>
    <w:p w14:paraId="03D04ADC"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 xml:space="preserve">Threats against a person or group of people pertaining to the nine protected characteristics listed above </w:t>
      </w:r>
    </w:p>
    <w:p w14:paraId="68D49796"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 xml:space="preserve">Discriminatory comments including ridicule made in the course of </w:t>
      </w:r>
      <w:proofErr w:type="gramStart"/>
      <w:r w:rsidRPr="004C4DE5">
        <w:rPr>
          <w:rFonts w:asciiTheme="minorHAnsi" w:hAnsiTheme="minorHAnsi" w:cstheme="minorHAnsi"/>
        </w:rPr>
        <w:t>discussions</w:t>
      </w:r>
      <w:proofErr w:type="gramEnd"/>
      <w:r w:rsidRPr="004C4DE5">
        <w:rPr>
          <w:rFonts w:asciiTheme="minorHAnsi" w:hAnsiTheme="minorHAnsi" w:cstheme="minorHAnsi"/>
        </w:rPr>
        <w:t xml:space="preserve"> </w:t>
      </w:r>
    </w:p>
    <w:p w14:paraId="3EC84223"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Patronising words or actions.</w:t>
      </w:r>
    </w:p>
    <w:p w14:paraId="239E2118" w14:textId="77777777" w:rsidR="00AB253E" w:rsidRPr="004C4DE5" w:rsidRDefault="00AB253E" w:rsidP="00AB253E">
      <w:pPr>
        <w:rPr>
          <w:rFonts w:asciiTheme="minorHAnsi" w:hAnsiTheme="minorHAnsi" w:cstheme="minorHAnsi"/>
        </w:rPr>
      </w:pPr>
    </w:p>
    <w:p w14:paraId="04684A2C"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Our procedures</w:t>
      </w:r>
    </w:p>
    <w:p w14:paraId="2FF23328" w14:textId="77777777" w:rsidR="00AB253E" w:rsidRDefault="00AB253E" w:rsidP="00AB253E">
      <w:pPr>
        <w:rPr>
          <w:rFonts w:asciiTheme="minorHAnsi" w:hAnsiTheme="minorHAnsi" w:cstheme="minorHAnsi"/>
        </w:rPr>
      </w:pPr>
      <w:r w:rsidRPr="004C4DE5">
        <w:rPr>
          <w:rFonts w:asciiTheme="minorHAnsi" w:hAnsiTheme="minorHAnsi" w:cstheme="minorHAnsi"/>
        </w:rPr>
        <w:t>We tackle discrimination by:</w:t>
      </w:r>
    </w:p>
    <w:p w14:paraId="79A14FB5" w14:textId="77777777" w:rsidR="00AB253E" w:rsidRDefault="00AB253E" w:rsidP="00AB253E">
      <w:pPr>
        <w:numPr>
          <w:ilvl w:val="0"/>
          <w:numId w:val="17"/>
        </w:numPr>
        <w:rPr>
          <w:rFonts w:asciiTheme="minorHAnsi" w:hAnsiTheme="minorHAnsi" w:cstheme="minorHAnsi"/>
        </w:rPr>
      </w:pPr>
      <w:r>
        <w:rPr>
          <w:rFonts w:asciiTheme="minorHAnsi" w:hAnsiTheme="minorHAnsi" w:cstheme="minorHAnsi"/>
        </w:rPr>
        <w:t>Consistently promoting the British Values of democracy, the rule of law, individual liberty, mutual respect and tolerance of different faiths and beliefs to all practitioners, children and families in the setting</w:t>
      </w:r>
    </w:p>
    <w:p w14:paraId="3C7BCC37" w14:textId="77777777" w:rsidR="00AB253E" w:rsidRDefault="00AB253E" w:rsidP="00AB253E">
      <w:pPr>
        <w:numPr>
          <w:ilvl w:val="0"/>
          <w:numId w:val="17"/>
        </w:numPr>
        <w:rPr>
          <w:rFonts w:asciiTheme="minorHAnsi" w:hAnsiTheme="minorHAnsi" w:cstheme="minorHAnsi"/>
        </w:rPr>
      </w:pPr>
      <w:r>
        <w:rPr>
          <w:rFonts w:asciiTheme="minorHAnsi" w:hAnsiTheme="minorHAnsi" w:cstheme="minorHAnsi"/>
        </w:rPr>
        <w:t>Challenging any observed instances of discrimination from practitioners, children and families and following this policy, as outlines below, to ensure that discriminatory behaviours are not tolerated within our setting</w:t>
      </w:r>
    </w:p>
    <w:p w14:paraId="74561E63"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 xml:space="preserve">Expecting all staff in the nursery to be aware of and alert to any discriminatory behaviour or bullying taking place in person or via an online arena </w:t>
      </w:r>
    </w:p>
    <w:p w14:paraId="26D8B5F3"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Expecting all staff to intervene firmly and quickly to prevent any discriminatory behaviour or bullying, this may include behaviour from parents and other staff members</w:t>
      </w:r>
    </w:p>
    <w:p w14:paraId="62C8FA06"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532CB4B6"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 xml:space="preserve">Ensuring any online bullying or discriminatory behaviour is tackled immediately </w:t>
      </w:r>
    </w:p>
    <w:p w14:paraId="751D7F9C"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Informing: the parents of the child(ren) who are perpetrators and/or victims should be informed of the incident and of the outcome, where an allegation is substantiated following an investigation</w:t>
      </w:r>
    </w:p>
    <w:p w14:paraId="07B5672E"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55440B94" w14:textId="77777777" w:rsidR="00AB253E" w:rsidRPr="004C4DE5" w:rsidRDefault="00AB253E" w:rsidP="00AB253E">
      <w:pPr>
        <w:rPr>
          <w:rFonts w:asciiTheme="minorHAnsi" w:hAnsiTheme="minorHAnsi" w:cstheme="minorHAnsi"/>
        </w:rPr>
      </w:pPr>
    </w:p>
    <w:p w14:paraId="2E7D0BA0"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lastRenderedPageBreak/>
        <w:t>We record any incidents of discriminatory behaviour or bullying to ensure that:</w:t>
      </w:r>
    </w:p>
    <w:p w14:paraId="0E33D152"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Strategies are developed to prevent future incidents</w:t>
      </w:r>
    </w:p>
    <w:p w14:paraId="74F1E23F"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Patterns of behaviour are identified</w:t>
      </w:r>
    </w:p>
    <w:p w14:paraId="7E817236"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Persistent offenders are identified</w:t>
      </w:r>
    </w:p>
    <w:p w14:paraId="47076E0A"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Effectiveness of nursery policies are monitored</w:t>
      </w:r>
    </w:p>
    <w:p w14:paraId="0315492F"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A secure information base is provided to enable the nursery to respond to any discriminatory behaviour or bullying.</w:t>
      </w:r>
    </w:p>
    <w:p w14:paraId="62A5317E" w14:textId="77777777" w:rsidR="00AB253E" w:rsidRPr="004C4DE5" w:rsidRDefault="00AB253E" w:rsidP="00AB253E">
      <w:pPr>
        <w:rPr>
          <w:rFonts w:asciiTheme="minorHAnsi" w:hAnsiTheme="minorHAnsi" w:cstheme="minorHAnsi"/>
        </w:rPr>
      </w:pPr>
    </w:p>
    <w:p w14:paraId="76688910" w14:textId="77777777" w:rsidR="00AB253E" w:rsidRPr="004C4DE5" w:rsidRDefault="00AB253E" w:rsidP="00AB253E">
      <w:pPr>
        <w:pStyle w:val="H2"/>
        <w:rPr>
          <w:rFonts w:asciiTheme="minorHAnsi" w:hAnsiTheme="minorHAnsi" w:cstheme="minorHAnsi"/>
          <w:b w:val="0"/>
        </w:rPr>
      </w:pPr>
      <w:r w:rsidRPr="004C4DE5">
        <w:rPr>
          <w:rFonts w:asciiTheme="minorHAnsi" w:hAnsiTheme="minorHAnsi" w:cstheme="minorHAnsi"/>
          <w:b w:val="0"/>
        </w:rPr>
        <w:t>If the behaviour shown by an individual is deemed to be radicalised, we will follow our procedure as detailed in our Safeguarding</w:t>
      </w:r>
      <w:r>
        <w:rPr>
          <w:rFonts w:asciiTheme="minorHAnsi" w:hAnsiTheme="minorHAnsi" w:cstheme="minorHAnsi"/>
          <w:b w:val="0"/>
        </w:rPr>
        <w:t xml:space="preserve"> and Prevent</w:t>
      </w:r>
      <w:r w:rsidRPr="004C4DE5">
        <w:rPr>
          <w:rFonts w:asciiTheme="minorHAnsi" w:hAnsiTheme="minorHAnsi" w:cstheme="minorHAnsi"/>
          <w:b w:val="0"/>
        </w:rPr>
        <w:t xml:space="preserve"> Policy in order to safeguard children and families concerned. </w:t>
      </w:r>
    </w:p>
    <w:p w14:paraId="235F16F0" w14:textId="77777777" w:rsidR="00AB253E" w:rsidRPr="004C4DE5" w:rsidRDefault="00AB253E" w:rsidP="00AB253E">
      <w:pPr>
        <w:pStyle w:val="H2"/>
        <w:rPr>
          <w:rFonts w:asciiTheme="minorHAnsi" w:hAnsiTheme="minorHAnsi" w:cstheme="minorHAnsi"/>
        </w:rPr>
      </w:pPr>
    </w:p>
    <w:p w14:paraId="11FFACDD"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Nursery staff</w:t>
      </w:r>
    </w:p>
    <w:p w14:paraId="18974C31"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We expect all staff to be alert and seek to overcome any ignorant or offensive behaviour based on fear or dislike of distinctions that children, staff or parents may express in nursery.</w:t>
      </w:r>
    </w:p>
    <w:p w14:paraId="7F52A639" w14:textId="77777777" w:rsidR="00AB253E" w:rsidRPr="004C4DE5" w:rsidRDefault="00AB253E" w:rsidP="00AB253E">
      <w:pPr>
        <w:rPr>
          <w:rFonts w:asciiTheme="minorHAnsi" w:hAnsiTheme="minorHAnsi" w:cstheme="minorHAnsi"/>
        </w:rPr>
      </w:pPr>
    </w:p>
    <w:p w14:paraId="20BFE247"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We aim to create an atmosphere where the victims of any form of discrimination have confidence to report such behaviour, and that subsequently they feel positively supported by the staff and management of the nursery.</w:t>
      </w:r>
    </w:p>
    <w:p w14:paraId="7C588426" w14:textId="77777777" w:rsidR="00AB253E" w:rsidRPr="004C4DE5" w:rsidRDefault="00AB253E" w:rsidP="00AB253E">
      <w:pPr>
        <w:rPr>
          <w:rFonts w:asciiTheme="minorHAnsi" w:hAnsiTheme="minorHAnsi" w:cstheme="minorHAnsi"/>
        </w:rPr>
      </w:pPr>
    </w:p>
    <w:p w14:paraId="6AD29525"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2BB0A9A6" w14:textId="77777777" w:rsidR="00AB253E" w:rsidRPr="004C4DE5" w:rsidRDefault="00AB253E" w:rsidP="00AB253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B253E" w:rsidRPr="004C4DE5" w14:paraId="3A524DD9" w14:textId="77777777" w:rsidTr="005559A1">
        <w:trPr>
          <w:cantSplit/>
          <w:jc w:val="center"/>
        </w:trPr>
        <w:tc>
          <w:tcPr>
            <w:tcW w:w="1666" w:type="pct"/>
            <w:tcBorders>
              <w:top w:val="single" w:sz="4" w:space="0" w:color="auto"/>
            </w:tcBorders>
            <w:vAlign w:val="center"/>
          </w:tcPr>
          <w:p w14:paraId="33690CDD" w14:textId="77777777" w:rsidR="00AB253E" w:rsidRPr="004C4DE5" w:rsidRDefault="00AB253E"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01F3FAB" w14:textId="77777777" w:rsidR="00AB253E" w:rsidRPr="004C4DE5" w:rsidRDefault="00AB253E"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29DA649B" w14:textId="77777777" w:rsidR="00AB253E" w:rsidRPr="004C4DE5" w:rsidRDefault="00AB253E"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AB253E" w:rsidRPr="004C4DE5" w14:paraId="76BB6C34" w14:textId="77777777" w:rsidTr="005559A1">
        <w:trPr>
          <w:cantSplit/>
          <w:jc w:val="center"/>
        </w:trPr>
        <w:tc>
          <w:tcPr>
            <w:tcW w:w="1666" w:type="pct"/>
            <w:vAlign w:val="center"/>
          </w:tcPr>
          <w:p w14:paraId="028158E0" w14:textId="2DAF5994" w:rsidR="00797B74" w:rsidRPr="004C4DE5" w:rsidRDefault="00826A31" w:rsidP="005559A1">
            <w:pPr>
              <w:pStyle w:val="MeetsEYFS"/>
              <w:rPr>
                <w:rFonts w:asciiTheme="minorHAnsi" w:hAnsiTheme="minorHAnsi" w:cstheme="minorHAnsi"/>
                <w:i/>
              </w:rPr>
            </w:pPr>
            <w:r>
              <w:rPr>
                <w:rFonts w:asciiTheme="minorHAnsi" w:hAnsiTheme="minorHAnsi" w:cstheme="minorHAnsi"/>
                <w:i/>
              </w:rPr>
              <w:t>J</w:t>
            </w:r>
            <w:r w:rsidR="00EE3A0C">
              <w:rPr>
                <w:rFonts w:asciiTheme="minorHAnsi" w:hAnsiTheme="minorHAnsi" w:cstheme="minorHAnsi"/>
                <w:i/>
              </w:rPr>
              <w:t>une 2023</w:t>
            </w:r>
          </w:p>
        </w:tc>
        <w:tc>
          <w:tcPr>
            <w:tcW w:w="1844" w:type="pct"/>
          </w:tcPr>
          <w:p w14:paraId="373B3116" w14:textId="679A3A34" w:rsidR="00AB253E" w:rsidRPr="004C4DE5" w:rsidRDefault="00797B74"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74D6FD2C" w14:textId="4BD2D96A" w:rsidR="00AB253E" w:rsidRPr="004C4DE5" w:rsidRDefault="00EE3A0C" w:rsidP="005559A1">
            <w:pPr>
              <w:pStyle w:val="MeetsEYFS"/>
              <w:rPr>
                <w:rFonts w:asciiTheme="minorHAnsi" w:hAnsiTheme="minorHAnsi" w:cstheme="minorHAnsi"/>
                <w:i/>
              </w:rPr>
            </w:pPr>
            <w:r>
              <w:rPr>
                <w:rFonts w:asciiTheme="minorHAnsi" w:hAnsiTheme="minorHAnsi" w:cstheme="minorHAnsi"/>
                <w:i/>
              </w:rPr>
              <w:t>June 2024</w:t>
            </w:r>
          </w:p>
        </w:tc>
      </w:tr>
    </w:tbl>
    <w:p w14:paraId="0F330466" w14:textId="77777777" w:rsidR="00AB253E" w:rsidRPr="009F049F" w:rsidRDefault="00AB253E" w:rsidP="00AB253E"/>
    <w:p w14:paraId="333C7A1F" w14:textId="77777777" w:rsidR="00D4525B" w:rsidRPr="00AB253E" w:rsidRDefault="00D4525B" w:rsidP="00AB253E"/>
    <w:sectPr w:rsidR="00D4525B" w:rsidRPr="00AB253E"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CA7B" w14:textId="77777777" w:rsidR="006F5086" w:rsidRDefault="006F5086" w:rsidP="0023436D">
      <w:r>
        <w:separator/>
      </w:r>
    </w:p>
  </w:endnote>
  <w:endnote w:type="continuationSeparator" w:id="0">
    <w:p w14:paraId="37F277BA" w14:textId="77777777" w:rsidR="006F5086" w:rsidRDefault="006F5086"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073043F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B253E">
          <w:rPr>
            <w:rFonts w:asciiTheme="minorHAnsi" w:hAnsiTheme="minorHAnsi" w:cstheme="minorHAnsi"/>
            <w:noProof/>
          </w:rPr>
          <w:t>2</w:t>
        </w:r>
        <w:r w:rsidRPr="0023436D">
          <w:rPr>
            <w:rFonts w:asciiTheme="minorHAnsi" w:hAnsiTheme="minorHAnsi" w:cstheme="minorHAnsi"/>
            <w:noProof/>
          </w:rPr>
          <w:fldChar w:fldCharType="end"/>
        </w:r>
      </w:p>
    </w:sdtContent>
  </w:sdt>
  <w:p w14:paraId="61AB0B8D"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177F6E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B253E">
          <w:rPr>
            <w:rFonts w:asciiTheme="minorHAnsi" w:hAnsiTheme="minorHAnsi" w:cstheme="minorHAnsi"/>
            <w:noProof/>
          </w:rPr>
          <w:t>1</w:t>
        </w:r>
        <w:r w:rsidRPr="0023436D">
          <w:rPr>
            <w:rFonts w:asciiTheme="minorHAnsi" w:hAnsiTheme="minorHAnsi" w:cstheme="minorHAnsi"/>
            <w:noProof/>
          </w:rPr>
          <w:fldChar w:fldCharType="end"/>
        </w:r>
      </w:p>
    </w:sdtContent>
  </w:sdt>
  <w:p w14:paraId="62486EC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1BBE" w14:textId="77777777" w:rsidR="006F5086" w:rsidRDefault="006F5086" w:rsidP="0023436D">
      <w:r>
        <w:separator/>
      </w:r>
    </w:p>
  </w:footnote>
  <w:footnote w:type="continuationSeparator" w:id="0">
    <w:p w14:paraId="2BCB6E83" w14:textId="77777777" w:rsidR="006F5086" w:rsidRDefault="006F5086"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A7E6B"/>
    <w:multiLevelType w:val="multilevel"/>
    <w:tmpl w:val="3AD42BD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B7F82"/>
    <w:multiLevelType w:val="hybridMultilevel"/>
    <w:tmpl w:val="EDA6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456">
    <w:abstractNumId w:val="17"/>
  </w:num>
  <w:num w:numId="2" w16cid:durableId="1642466393">
    <w:abstractNumId w:val="3"/>
  </w:num>
  <w:num w:numId="3" w16cid:durableId="1271468823">
    <w:abstractNumId w:val="7"/>
  </w:num>
  <w:num w:numId="4" w16cid:durableId="1375236202">
    <w:abstractNumId w:val="19"/>
  </w:num>
  <w:num w:numId="5" w16cid:durableId="411047756">
    <w:abstractNumId w:val="18"/>
  </w:num>
  <w:num w:numId="6" w16cid:durableId="334109284">
    <w:abstractNumId w:val="8"/>
  </w:num>
  <w:num w:numId="7" w16cid:durableId="174804129">
    <w:abstractNumId w:val="0"/>
  </w:num>
  <w:num w:numId="8" w16cid:durableId="1964577953">
    <w:abstractNumId w:val="11"/>
  </w:num>
  <w:num w:numId="9" w16cid:durableId="1657418636">
    <w:abstractNumId w:val="9"/>
  </w:num>
  <w:num w:numId="10" w16cid:durableId="617180139">
    <w:abstractNumId w:val="2"/>
  </w:num>
  <w:num w:numId="11" w16cid:durableId="1612087250">
    <w:abstractNumId w:val="1"/>
  </w:num>
  <w:num w:numId="12" w16cid:durableId="1281957329">
    <w:abstractNumId w:val="4"/>
  </w:num>
  <w:num w:numId="13" w16cid:durableId="839850710">
    <w:abstractNumId w:val="10"/>
  </w:num>
  <w:num w:numId="14" w16cid:durableId="731078014">
    <w:abstractNumId w:val="12"/>
  </w:num>
  <w:num w:numId="15" w16cid:durableId="493574326">
    <w:abstractNumId w:val="5"/>
  </w:num>
  <w:num w:numId="16" w16cid:durableId="212232907">
    <w:abstractNumId w:val="16"/>
  </w:num>
  <w:num w:numId="17" w16cid:durableId="262686644">
    <w:abstractNumId w:val="14"/>
  </w:num>
  <w:num w:numId="18" w16cid:durableId="607395552">
    <w:abstractNumId w:val="13"/>
  </w:num>
  <w:num w:numId="19" w16cid:durableId="602032916">
    <w:abstractNumId w:val="6"/>
  </w:num>
  <w:num w:numId="20" w16cid:durableId="122749870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4034B"/>
    <w:rsid w:val="000F4CE4"/>
    <w:rsid w:val="00101B9D"/>
    <w:rsid w:val="00204C87"/>
    <w:rsid w:val="00214B91"/>
    <w:rsid w:val="0023436D"/>
    <w:rsid w:val="002D2E02"/>
    <w:rsid w:val="002E37B8"/>
    <w:rsid w:val="00403BDD"/>
    <w:rsid w:val="004C3245"/>
    <w:rsid w:val="00523ADE"/>
    <w:rsid w:val="005620C2"/>
    <w:rsid w:val="00594CA2"/>
    <w:rsid w:val="005B748A"/>
    <w:rsid w:val="006612A1"/>
    <w:rsid w:val="00675431"/>
    <w:rsid w:val="006931A6"/>
    <w:rsid w:val="006D6D65"/>
    <w:rsid w:val="006F5086"/>
    <w:rsid w:val="00701077"/>
    <w:rsid w:val="00797A9C"/>
    <w:rsid w:val="00797B74"/>
    <w:rsid w:val="007F2CC4"/>
    <w:rsid w:val="00826A31"/>
    <w:rsid w:val="0089314B"/>
    <w:rsid w:val="009042AA"/>
    <w:rsid w:val="009751B9"/>
    <w:rsid w:val="009F049F"/>
    <w:rsid w:val="00A16B16"/>
    <w:rsid w:val="00A71AED"/>
    <w:rsid w:val="00AB253E"/>
    <w:rsid w:val="00B54ECD"/>
    <w:rsid w:val="00D1741C"/>
    <w:rsid w:val="00D4525B"/>
    <w:rsid w:val="00D47492"/>
    <w:rsid w:val="00D62DF7"/>
    <w:rsid w:val="00D96A28"/>
    <w:rsid w:val="00DA2AF9"/>
    <w:rsid w:val="00DE3CCE"/>
    <w:rsid w:val="00E74B24"/>
    <w:rsid w:val="00EE3A0C"/>
    <w:rsid w:val="00F7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C7B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2023-06-07T14:27:00Z</dcterms:created>
  <dcterms:modified xsi:type="dcterms:W3CDTF">2023-06-07T14:27:00Z</dcterms:modified>
</cp:coreProperties>
</file>